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007D2F03" w:rsidRPr="007D2F03">
        <w:t xml:space="preserve"> </w:t>
      </w:r>
      <w:r w:rsidR="007D2F03" w:rsidRPr="007D2F03">
        <w:rPr>
          <w:bCs/>
          <w:noProof w:val="0"/>
          <w:sz w:val="24"/>
          <w:szCs w:val="24"/>
        </w:rPr>
        <w:t>-167876</w:t>
      </w:r>
    </w:p>
    <w:p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2F03">
        <w:rPr>
          <w:rFonts w:cs="Arial"/>
          <w:b/>
          <w:bCs/>
          <w:sz w:val="24"/>
          <w:lang w:eastAsia="ja-JP"/>
        </w:rPr>
        <w:t>8</w:t>
      </w:r>
      <w:r w:rsidR="002747EC">
        <w:rPr>
          <w:rFonts w:cs="Arial"/>
          <w:b/>
          <w:bCs/>
          <w:sz w:val="24"/>
          <w:lang w:eastAsia="ja-JP"/>
        </w:rPr>
        <w:t>.</w:t>
      </w:r>
      <w:r w:rsidR="007D2F03">
        <w:rPr>
          <w:rFonts w:cs="Arial"/>
          <w:b/>
          <w:bCs/>
          <w:sz w:val="24"/>
          <w:lang w:eastAsia="ja-JP"/>
        </w:rPr>
        <w:t>10</w:t>
      </w:r>
      <w:r w:rsidR="002747EC">
        <w:rPr>
          <w:rFonts w:cs="Arial"/>
          <w:b/>
          <w:bCs/>
          <w:sz w:val="24"/>
          <w:lang w:eastAsia="ja-JP"/>
        </w:rPr>
        <w:t>.</w:t>
      </w:r>
      <w:r w:rsidR="007D2F03">
        <w:rPr>
          <w:rFonts w:cs="Arial"/>
          <w:b/>
          <w:bCs/>
          <w:sz w:val="24"/>
          <w:lang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15A7">
        <w:rPr>
          <w:rFonts w:ascii="Arial" w:hAnsi="Arial" w:cs="Arial"/>
          <w:b/>
          <w:bCs/>
          <w:sz w:val="24"/>
        </w:rPr>
        <w:t>Remaining issues for System Information</w:t>
      </w:r>
      <w:r w:rsidR="000915BE">
        <w:rPr>
          <w:rFonts w:ascii="Arial" w:hAnsi="Arial" w:cs="Arial"/>
          <w:b/>
          <w:bCs/>
          <w:sz w:val="24"/>
        </w:rPr>
        <w:t xml:space="preserve"> and notifications delivery</w:t>
      </w:r>
      <w:r w:rsidR="000015A7">
        <w:rPr>
          <w:rFonts w:ascii="Arial" w:hAnsi="Arial" w:cs="Arial"/>
          <w:b/>
          <w:bCs/>
          <w:sz w:val="24"/>
        </w:rPr>
        <w:t xml:space="preserve"> on MBMS-dedicated cell</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D2F03" w:rsidRPr="007D2F03">
        <w:rPr>
          <w:rFonts w:ascii="Arial" w:hAnsi="Arial" w:cs="Arial"/>
          <w:b/>
          <w:bCs/>
          <w:sz w:val="24"/>
        </w:rPr>
        <w:t>MBMS_LTE_enh2-Core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163676" w:rsidRDefault="00163676" w:rsidP="00163676">
      <w:pPr>
        <w:rPr>
          <w:lang w:val="en-US"/>
        </w:rPr>
      </w:pPr>
      <w:r>
        <w:rPr>
          <w:lang w:val="en-US"/>
        </w:rPr>
        <w:t>During the e-mail discussion after RAN2#95bis meeting the contents of SI required for dedicated MBMS cell were discussed and to the great extent agreed. What is still to be concluded is whether the following IEs are required:</w:t>
      </w:r>
    </w:p>
    <w:p w:rsidR="00163676" w:rsidRPr="00D407C8" w:rsidRDefault="00163676" w:rsidP="00163676">
      <w:pPr>
        <w:pStyle w:val="ListParagraph"/>
        <w:numPr>
          <w:ilvl w:val="0"/>
          <w:numId w:val="8"/>
        </w:numPr>
        <w:rPr>
          <w:lang w:val="en-US"/>
        </w:rPr>
      </w:pPr>
      <w:r w:rsidRPr="001A486B">
        <w:t>bcch-Config</w:t>
      </w:r>
    </w:p>
    <w:p w:rsidR="00163676" w:rsidRPr="000540DF" w:rsidRDefault="00163676" w:rsidP="00163676">
      <w:pPr>
        <w:pStyle w:val="ListParagraph"/>
        <w:numPr>
          <w:ilvl w:val="0"/>
          <w:numId w:val="8"/>
        </w:numPr>
        <w:rPr>
          <w:lang w:val="en-US"/>
        </w:rPr>
      </w:pPr>
      <w:r>
        <w:t>pcch-Config</w:t>
      </w:r>
    </w:p>
    <w:p w:rsidR="00163676" w:rsidRDefault="00163676" w:rsidP="00163676">
      <w:pPr>
        <w:pStyle w:val="ListParagraph"/>
        <w:numPr>
          <w:ilvl w:val="0"/>
          <w:numId w:val="8"/>
        </w:numPr>
        <w:rPr>
          <w:lang w:val="en-US"/>
        </w:rPr>
      </w:pPr>
      <w:r w:rsidRPr="00D407C8">
        <w:rPr>
          <w:lang w:val="en-US"/>
        </w:rPr>
        <w:t>mbsfn-SubframeConfigList</w:t>
      </w:r>
    </w:p>
    <w:p w:rsidR="00163676" w:rsidRPr="00163676" w:rsidRDefault="00163676" w:rsidP="00163676">
      <w:pPr>
        <w:rPr>
          <w:lang w:val="en-US"/>
        </w:rPr>
      </w:pPr>
      <w:r>
        <w:rPr>
          <w:lang w:val="en-US"/>
        </w:rPr>
        <w:t>This contribution analyses the contents and usage of these IEs on MBMS-dedicated cell.</w:t>
      </w:r>
    </w:p>
    <w:p w:rsidR="00CD4C7B" w:rsidRPr="00D61973" w:rsidRDefault="00CD4C7B" w:rsidP="00CD4C7B">
      <w:pPr>
        <w:pStyle w:val="Heading1"/>
        <w:rPr>
          <w:lang w:val="en-US"/>
        </w:rPr>
      </w:pPr>
      <w:r w:rsidRPr="00D61973">
        <w:rPr>
          <w:lang w:val="en-US"/>
        </w:rPr>
        <w:t>2</w:t>
      </w:r>
      <w:r w:rsidRPr="00D61973">
        <w:rPr>
          <w:lang w:val="en-US"/>
        </w:rPr>
        <w:tab/>
      </w:r>
      <w:r w:rsidR="00535BBC">
        <w:rPr>
          <w:lang w:val="en-US"/>
        </w:rPr>
        <w:t>System Information contents</w:t>
      </w:r>
    </w:p>
    <w:p w:rsidR="000540DF" w:rsidRDefault="000540DF" w:rsidP="000540DF">
      <w:pPr>
        <w:rPr>
          <w:lang w:val="en-US"/>
        </w:rPr>
      </w:pPr>
      <w:r>
        <w:rPr>
          <w:lang w:val="en-US"/>
        </w:rPr>
        <w:t>bcch-Config contains modificationPeriodCoeff which together with defaultPagingCycle from pcch-Config are used by the UE to derive the actual SI modification per</w:t>
      </w:r>
      <w:r w:rsidR="008009B3">
        <w:rPr>
          <w:lang w:val="en-US"/>
        </w:rPr>
        <w:t>iod as described in TS 36.331 [1</w:t>
      </w:r>
      <w:r>
        <w:rPr>
          <w:lang w:val="en-US"/>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40DF" w:rsidRPr="00D05729" w:rsidTr="00964714">
        <w:trPr>
          <w:cantSplit/>
        </w:trPr>
        <w:tc>
          <w:tcPr>
            <w:tcW w:w="9639" w:type="dxa"/>
            <w:tcBorders>
              <w:top w:val="single" w:sz="4" w:space="0" w:color="808080"/>
              <w:left w:val="single" w:sz="4" w:space="0" w:color="808080"/>
              <w:bottom w:val="single" w:sz="4" w:space="0" w:color="808080"/>
              <w:right w:val="single" w:sz="4" w:space="0" w:color="808080"/>
            </w:tcBorders>
          </w:tcPr>
          <w:p w:rsidR="000540DF" w:rsidRPr="00FC0DF3" w:rsidRDefault="000540DF" w:rsidP="00964714">
            <w:pPr>
              <w:pStyle w:val="TAL"/>
              <w:rPr>
                <w:b/>
                <w:bCs/>
                <w:i/>
                <w:noProof/>
                <w:lang w:eastAsia="en-GB"/>
              </w:rPr>
            </w:pPr>
            <w:r w:rsidRPr="00FC0DF3">
              <w:rPr>
                <w:b/>
                <w:bCs/>
                <w:i/>
                <w:noProof/>
                <w:lang w:eastAsia="en-GB"/>
              </w:rPr>
              <w:t>modificationPeriodCoeff</w:t>
            </w:r>
          </w:p>
          <w:p w:rsidR="000540DF" w:rsidRPr="00FC0DF3" w:rsidRDefault="000540DF" w:rsidP="00964714">
            <w:pPr>
              <w:pStyle w:val="TAL"/>
              <w:rPr>
                <w:bCs/>
                <w:noProof/>
                <w:lang w:eastAsia="en-GB"/>
              </w:rPr>
            </w:pPr>
            <w:r w:rsidRPr="00FC0DF3">
              <w:rPr>
                <w:bCs/>
                <w:noProof/>
                <w:lang w:eastAsia="en-GB"/>
              </w:rPr>
              <w:t xml:space="preserve">Actual modification period, expressed in number of radio frames= </w:t>
            </w:r>
            <w:r w:rsidRPr="00FC0DF3">
              <w:rPr>
                <w:bCs/>
                <w:i/>
                <w:noProof/>
                <w:lang w:eastAsia="en-GB"/>
              </w:rPr>
              <w:t>modificationPeriodCoeff</w:t>
            </w:r>
            <w:r w:rsidRPr="00FC0DF3">
              <w:rPr>
                <w:bCs/>
                <w:noProof/>
                <w:lang w:eastAsia="en-GB"/>
              </w:rPr>
              <w:t xml:space="preserve"> * </w:t>
            </w:r>
            <w:r w:rsidRPr="00FC0DF3">
              <w:rPr>
                <w:bCs/>
                <w:i/>
                <w:noProof/>
                <w:lang w:eastAsia="en-GB"/>
              </w:rPr>
              <w:t>defaultPagingCycle</w:t>
            </w:r>
            <w:r w:rsidRPr="00FC0DF3">
              <w:rPr>
                <w:bCs/>
                <w:noProof/>
                <w:lang w:eastAsia="en-GB"/>
              </w:rPr>
              <w:t>. n2 corresponds to value 2, n4 corresponds to value 4, n8 corresponds to value 8</w:t>
            </w:r>
            <w:r>
              <w:rPr>
                <w:bCs/>
                <w:noProof/>
                <w:lang w:eastAsia="en-GB"/>
              </w:rPr>
              <w:t>,</w:t>
            </w:r>
            <w:r w:rsidRPr="00FC0DF3">
              <w:rPr>
                <w:bCs/>
                <w:noProof/>
                <w:lang w:eastAsia="en-GB"/>
              </w:rPr>
              <w:t xml:space="preserve"> n16 corresponds to value 16</w:t>
            </w:r>
            <w:r>
              <w:rPr>
                <w:bCs/>
                <w:noProof/>
                <w:lang w:eastAsia="en-GB"/>
              </w:rPr>
              <w:t>, and n64 correponds to value 64</w:t>
            </w:r>
            <w:r w:rsidRPr="00FC0DF3">
              <w:rPr>
                <w:bCs/>
                <w:noProof/>
                <w:lang w:eastAsia="en-GB"/>
              </w:rPr>
              <w:t>.</w:t>
            </w:r>
          </w:p>
        </w:tc>
      </w:tr>
    </w:tbl>
    <w:p w:rsidR="000540DF" w:rsidRDefault="000540DF" w:rsidP="000540DF"/>
    <w:p w:rsidR="00DF7A24" w:rsidRDefault="00DF7A24" w:rsidP="000540DF">
      <w:r>
        <w:t>R</w:t>
      </w:r>
      <w:r w:rsidR="00907988">
        <w:t>AN1 in their LS [2</w:t>
      </w:r>
      <w:r w:rsidR="000540DF">
        <w:t xml:space="preserve">] </w:t>
      </w:r>
      <w:r>
        <w:t>informs RAN2 about their current working assumption:</w:t>
      </w:r>
    </w:p>
    <w:p w:rsidR="00DF7A24" w:rsidRPr="00DF7A24" w:rsidRDefault="00DF7A24" w:rsidP="00DF7A24">
      <w:pPr>
        <w:pStyle w:val="ListParagraph"/>
        <w:numPr>
          <w:ilvl w:val="0"/>
          <w:numId w:val="8"/>
        </w:numPr>
        <w:rPr>
          <w:i/>
        </w:rPr>
      </w:pPr>
      <w:r w:rsidRPr="00DF7A24">
        <w:rPr>
          <w:i/>
          <w:color w:val="000000"/>
        </w:rPr>
        <w:t>MCCH change notification and SI modification notification are sent in PDCCH region of the CAS</w:t>
      </w:r>
    </w:p>
    <w:p w:rsidR="00DF7A24" w:rsidRPr="00DF7A24" w:rsidRDefault="00DF7A24" w:rsidP="00DF7A24">
      <w:pPr>
        <w:pStyle w:val="ListParagraph"/>
        <w:numPr>
          <w:ilvl w:val="0"/>
          <w:numId w:val="8"/>
        </w:numPr>
      </w:pPr>
      <w:r>
        <w:t>(…)</w:t>
      </w:r>
    </w:p>
    <w:p w:rsidR="00DF7A24" w:rsidRPr="00DF7A24" w:rsidRDefault="000540DF" w:rsidP="00DF7A24">
      <w:pPr>
        <w:pStyle w:val="ListParagraph"/>
        <w:numPr>
          <w:ilvl w:val="0"/>
          <w:numId w:val="8"/>
        </w:numPr>
      </w:pPr>
      <w:r w:rsidRPr="00DF7A24">
        <w:rPr>
          <w:i/>
          <w:color w:val="000000"/>
        </w:rPr>
        <w:t>Inform RAN2 that SI modification notification can be conveyed to the UE with Direct Indication signalling</w:t>
      </w:r>
      <w:r w:rsidRPr="00DF7A24">
        <w:rPr>
          <w:color w:val="000000"/>
        </w:rPr>
        <w:t xml:space="preserve"> </w:t>
      </w:r>
    </w:p>
    <w:p w:rsidR="000540DF" w:rsidRDefault="00DF7A24" w:rsidP="00DF7A24">
      <w:pPr>
        <w:rPr>
          <w:color w:val="000000"/>
        </w:rPr>
      </w:pPr>
      <w:r>
        <w:rPr>
          <w:color w:val="000000"/>
        </w:rPr>
        <w:t xml:space="preserve">Although MCCH change notification is not mentioned in the second bullet our assumption is that this working assumption holds for that as well. In any case, </w:t>
      </w:r>
      <w:r w:rsidR="000540DF" w:rsidRPr="00DF7A24">
        <w:rPr>
          <w:color w:val="000000"/>
        </w:rPr>
        <w:t xml:space="preserve">the details were not agreed at the time of sending the LS and will have to </w:t>
      </w:r>
      <w:r>
        <w:rPr>
          <w:color w:val="000000"/>
        </w:rPr>
        <w:t>be concluded by RAN1 during the</w:t>
      </w:r>
      <w:r w:rsidR="000540DF" w:rsidRPr="00DF7A24">
        <w:rPr>
          <w:color w:val="000000"/>
        </w:rPr>
        <w:t xml:space="preserve"> meeting</w:t>
      </w:r>
      <w:r>
        <w:rPr>
          <w:color w:val="000000"/>
        </w:rPr>
        <w:t>, which is ongoing in parallel to RAN2 meeting</w:t>
      </w:r>
      <w:r w:rsidR="000540DF" w:rsidRPr="00DF7A24">
        <w:rPr>
          <w:color w:val="000000"/>
        </w:rPr>
        <w:t xml:space="preserve">. </w:t>
      </w:r>
      <w:r>
        <w:rPr>
          <w:color w:val="000000"/>
        </w:rPr>
        <w:t>On the other han</w:t>
      </w:r>
      <w:r w:rsidR="00907988">
        <w:rPr>
          <w:color w:val="000000"/>
        </w:rPr>
        <w:t>d as proposed in [3</w:t>
      </w:r>
      <w:r>
        <w:rPr>
          <w:color w:val="000000"/>
        </w:rPr>
        <w:t>] we believe that it might be beneficial to remove PDCCH completely and the main reason keeping us from doing so is to provide SI/MCCH/ETW</w:t>
      </w:r>
      <w:r w:rsidR="00004DC6">
        <w:rPr>
          <w:color w:val="000000"/>
        </w:rPr>
        <w:t>S</w:t>
      </w:r>
      <w:r>
        <w:rPr>
          <w:color w:val="000000"/>
        </w:rPr>
        <w:t xml:space="preserve">/CMAS change notifications. Instead of using PDCCH to provide these notifications it would be possible to </w:t>
      </w:r>
      <w:r w:rsidR="00306394">
        <w:rPr>
          <w:color w:val="000000"/>
        </w:rPr>
        <w:t>notify UEs about these changes in another way:</w:t>
      </w:r>
    </w:p>
    <w:p w:rsidR="00306394" w:rsidRDefault="00004DC6" w:rsidP="00306394">
      <w:pPr>
        <w:pStyle w:val="ListParagraph"/>
        <w:numPr>
          <w:ilvl w:val="0"/>
          <w:numId w:val="8"/>
        </w:numPr>
        <w:rPr>
          <w:color w:val="000000"/>
        </w:rPr>
      </w:pPr>
      <w:r>
        <w:rPr>
          <w:color w:val="000000"/>
        </w:rPr>
        <w:t xml:space="preserve">In current specifications it is possible for the UE to use </w:t>
      </w:r>
      <w:r w:rsidR="00306394">
        <w:rPr>
          <w:color w:val="000000"/>
        </w:rPr>
        <w:t xml:space="preserve">systemInformationValueTag </w:t>
      </w:r>
      <w:r>
        <w:rPr>
          <w:color w:val="000000"/>
        </w:rPr>
        <w:t xml:space="preserve">in SIB1 or MIB to check for </w:t>
      </w:r>
      <w:r w:rsidR="00306394">
        <w:rPr>
          <w:color w:val="000000"/>
        </w:rPr>
        <w:t>S</w:t>
      </w:r>
      <w:r w:rsidR="00A55032">
        <w:rPr>
          <w:color w:val="000000"/>
        </w:rPr>
        <w:t>ystem Information changes [</w:t>
      </w:r>
      <w:r w:rsidR="00907988">
        <w:rPr>
          <w:color w:val="000000"/>
        </w:rPr>
        <w:t>1</w:t>
      </w:r>
      <w:r w:rsidR="00A55032">
        <w:rPr>
          <w:color w:val="000000"/>
        </w:rPr>
        <w:t>]</w:t>
      </w:r>
      <w:r w:rsidR="00306394">
        <w:rPr>
          <w:color w:val="000000"/>
        </w:rPr>
        <w:t>:</w:t>
      </w:r>
    </w:p>
    <w:p w:rsidR="00622D01" w:rsidRPr="00622D01" w:rsidRDefault="00A55032" w:rsidP="00622D01">
      <w:pPr>
        <w:ind w:left="720"/>
        <w:rPr>
          <w:i/>
          <w:iCs/>
          <w:color w:val="1F497D"/>
        </w:rPr>
      </w:pPr>
      <w:r>
        <w:t xml:space="preserve">a UE </w:t>
      </w:r>
      <w:r w:rsidRPr="00A55032">
        <w:rPr>
          <w:i/>
          <w:iCs/>
        </w:rPr>
        <w:t xml:space="preserve">“verifies that stored system information remains valid by either </w:t>
      </w:r>
      <w:r w:rsidRPr="00A55032">
        <w:rPr>
          <w:i/>
          <w:iCs/>
          <w:u w:val="single"/>
        </w:rPr>
        <w:t>checking systemInfoValueTag in SystemInformationBlockType1 (or MasterInformationBlock-NB in NB-IoT)</w:t>
      </w:r>
      <w:r w:rsidRPr="00A55032">
        <w:rPr>
          <w:i/>
          <w:iCs/>
        </w:rPr>
        <w:t xml:space="preserve"> after the modification period boundary, or attempting to find the systemInfoModification indication at least modificationPeriodCoeff times during the modification period in case no paging is received, in every modification period.</w:t>
      </w:r>
    </w:p>
    <w:p w:rsidR="00622D01" w:rsidRDefault="00622D01" w:rsidP="00622D01">
      <w:pPr>
        <w:pStyle w:val="ListParagraph"/>
        <w:numPr>
          <w:ilvl w:val="0"/>
          <w:numId w:val="8"/>
        </w:numPr>
        <w:rPr>
          <w:color w:val="000000"/>
        </w:rPr>
      </w:pPr>
      <w:r>
        <w:rPr>
          <w:color w:val="000000"/>
        </w:rPr>
        <w:t xml:space="preserve">ETWS/CMAS notifications are on the other hand signalled using Paging with ETWS/CMAS bits set. </w:t>
      </w:r>
    </w:p>
    <w:p w:rsidR="00622D01" w:rsidRDefault="00622D01" w:rsidP="00622D01">
      <w:pPr>
        <w:rPr>
          <w:color w:val="000000"/>
          <w:lang w:val="en-US"/>
        </w:rPr>
      </w:pPr>
      <w:r>
        <w:rPr>
          <w:color w:val="000000"/>
          <w:lang w:val="en-US"/>
        </w:rPr>
        <w:lastRenderedPageBreak/>
        <w:t xml:space="preserve">For MBMS-dedicated cell </w:t>
      </w:r>
      <w:r w:rsidR="007D0DF5">
        <w:rPr>
          <w:color w:val="000000"/>
          <w:lang w:val="en-US"/>
        </w:rPr>
        <w:t>in order to be able to remove PDCCH region from CAS frames it was proposed in [4]</w:t>
      </w:r>
      <w:r>
        <w:rPr>
          <w:color w:val="000000"/>
          <w:lang w:val="en-US"/>
        </w:rPr>
        <w:t xml:space="preserve"> </w:t>
      </w:r>
      <w:r w:rsidR="007554DA">
        <w:rPr>
          <w:color w:val="000000"/>
          <w:lang w:val="en-US"/>
        </w:rPr>
        <w:t xml:space="preserve">to provide systemInfoValueTag and ETWS/CMAS indications in MIB. </w:t>
      </w:r>
      <w:r w:rsidR="00267828">
        <w:rPr>
          <w:color w:val="000000"/>
          <w:lang w:val="en-US"/>
        </w:rPr>
        <w:t xml:space="preserve">In consequence UE would have to check information included in MIB at the boundary of each modification period similarly as it is done for systemInfoValueTag in current specs. </w:t>
      </w:r>
      <w:r w:rsidR="00267828" w:rsidRPr="00267828">
        <w:rPr>
          <w:color w:val="000000"/>
          <w:lang w:val="en-US"/>
        </w:rPr>
        <w:t>In this case bcch-Config and pcch-Config IEs will have to be kept to allow UE to calculate the boundaries of modification period. For dedicated MBMS cell this value can be set relatively high so there would be no negative impact on UE power consumption.</w:t>
      </w:r>
    </w:p>
    <w:p w:rsidR="00267828" w:rsidRDefault="00267828" w:rsidP="00267828">
      <w:pPr>
        <w:rPr>
          <w:b/>
          <w:color w:val="000000"/>
        </w:rPr>
      </w:pPr>
      <w:r>
        <w:rPr>
          <w:b/>
          <w:color w:val="000000"/>
        </w:rPr>
        <w:t>Proposal 1: pcch-Config and bcch-Config is included in SIB1 so that UE can calculate the actual modification period for System Information on MBMS-dedicated cell.</w:t>
      </w:r>
    </w:p>
    <w:p w:rsidR="00267828" w:rsidRDefault="00267828" w:rsidP="00267828">
      <w:pPr>
        <w:rPr>
          <w:b/>
          <w:color w:val="000000"/>
        </w:rPr>
      </w:pPr>
      <w:r>
        <w:rPr>
          <w:b/>
          <w:color w:val="000000"/>
        </w:rPr>
        <w:t>Proposal 2: UE should check whether it has up to date System Information from MBMS-dedicated cell by checkin</w:t>
      </w:r>
      <w:r w:rsidR="007554DA">
        <w:rPr>
          <w:b/>
          <w:color w:val="000000"/>
        </w:rPr>
        <w:t>g systemInfoValueTag and ETWS/CMAS indications in MIB</w:t>
      </w:r>
      <w:r>
        <w:rPr>
          <w:b/>
          <w:color w:val="000000"/>
        </w:rPr>
        <w:t xml:space="preserve"> after the modification period boundary.</w:t>
      </w:r>
    </w:p>
    <w:p w:rsidR="00306394" w:rsidRDefault="00267828" w:rsidP="00267828">
      <w:pPr>
        <w:rPr>
          <w:color w:val="000000"/>
        </w:rPr>
      </w:pPr>
      <w:r>
        <w:rPr>
          <w:color w:val="000000"/>
        </w:rPr>
        <w:t xml:space="preserve">In addition to </w:t>
      </w:r>
      <w:r w:rsidR="007554DA">
        <w:rPr>
          <w:color w:val="000000"/>
        </w:rPr>
        <w:t>systemInfoValueTag</w:t>
      </w:r>
      <w:r>
        <w:rPr>
          <w:color w:val="000000"/>
        </w:rPr>
        <w:t xml:space="preserve"> and ETW/CMAS notification</w:t>
      </w:r>
      <w:r w:rsidR="007554DA">
        <w:rPr>
          <w:color w:val="000000"/>
        </w:rPr>
        <w:t>s</w:t>
      </w:r>
      <w:r>
        <w:rPr>
          <w:color w:val="000000"/>
        </w:rPr>
        <w:t xml:space="preserve"> additional 8 bits could be added for MCCH change notifications. However we do not find that necessary. W</w:t>
      </w:r>
      <w:r w:rsidR="00640A69">
        <w:rPr>
          <w:color w:val="000000"/>
        </w:rPr>
        <w:t>e indicated previously in [</w:t>
      </w:r>
      <w:r w:rsidR="007554DA">
        <w:rPr>
          <w:color w:val="000000"/>
        </w:rPr>
        <w:t>5</w:t>
      </w:r>
      <w:r w:rsidR="00640A69">
        <w:rPr>
          <w:color w:val="000000"/>
        </w:rPr>
        <w:t xml:space="preserve">] that </w:t>
      </w:r>
      <w:r>
        <w:rPr>
          <w:color w:val="000000"/>
        </w:rPr>
        <w:t>MCCH change notification is</w:t>
      </w:r>
      <w:r w:rsidR="0069602D">
        <w:rPr>
          <w:color w:val="000000"/>
        </w:rPr>
        <w:t xml:space="preserve"> used solely for indication of new services for UEs not yet receiving MBMS serv</w:t>
      </w:r>
      <w:r w:rsidR="0038095F">
        <w:rPr>
          <w:color w:val="000000"/>
        </w:rPr>
        <w:t>ice</w:t>
      </w:r>
      <w:r>
        <w:rPr>
          <w:color w:val="000000"/>
        </w:rPr>
        <w:t>. O</w:t>
      </w:r>
      <w:r w:rsidR="0038095F">
        <w:rPr>
          <w:color w:val="000000"/>
        </w:rPr>
        <w:t>therwise UE is</w:t>
      </w:r>
      <w:r w:rsidR="0069602D">
        <w:rPr>
          <w:color w:val="000000"/>
        </w:rPr>
        <w:t xml:space="preserve"> required to read MCCH every MCCH modification period. Therefore we believe it is acceptable not to support it at all</w:t>
      </w:r>
      <w:r>
        <w:rPr>
          <w:color w:val="000000"/>
        </w:rPr>
        <w:t xml:space="preserve"> for</w:t>
      </w:r>
      <w:r w:rsidR="0069602D">
        <w:rPr>
          <w:color w:val="000000"/>
        </w:rPr>
        <w:t xml:space="preserve"> </w:t>
      </w:r>
      <w:r w:rsidR="0038095F">
        <w:rPr>
          <w:color w:val="000000"/>
        </w:rPr>
        <w:t>MBMS-dedicated cell</w:t>
      </w:r>
      <w:r>
        <w:rPr>
          <w:color w:val="000000"/>
        </w:rPr>
        <w:t xml:space="preserve"> and rely on the UE reading the MCCH when a proper time comes, e.g. it becomes interested in some service or by relying on the information included in </w:t>
      </w:r>
      <w:r w:rsidR="00B82DAC">
        <w:rPr>
          <w:color w:val="000000"/>
        </w:rPr>
        <w:t>USD (e.g. service start/stop times)</w:t>
      </w:r>
    </w:p>
    <w:p w:rsidR="00444D90" w:rsidRDefault="00004DC6" w:rsidP="0038095F">
      <w:pPr>
        <w:rPr>
          <w:b/>
          <w:color w:val="000000"/>
        </w:rPr>
      </w:pPr>
      <w:r>
        <w:rPr>
          <w:b/>
          <w:color w:val="000000"/>
        </w:rPr>
        <w:t xml:space="preserve">Proposal 3: MCCH change notification </w:t>
      </w:r>
      <w:r w:rsidR="00B82DAC">
        <w:rPr>
          <w:b/>
          <w:color w:val="000000"/>
        </w:rPr>
        <w:t>is</w:t>
      </w:r>
      <w:r>
        <w:rPr>
          <w:b/>
          <w:color w:val="000000"/>
        </w:rPr>
        <w:t xml:space="preserve"> not need</w:t>
      </w:r>
      <w:r w:rsidR="00B82DAC">
        <w:rPr>
          <w:b/>
          <w:color w:val="000000"/>
        </w:rPr>
        <w:t>ed</w:t>
      </w:r>
      <w:r>
        <w:rPr>
          <w:b/>
          <w:color w:val="000000"/>
        </w:rPr>
        <w:t xml:space="preserve"> on MBMS-dedicated cell.</w:t>
      </w:r>
    </w:p>
    <w:p w:rsidR="00004DC6" w:rsidRDefault="00004DC6" w:rsidP="0038095F">
      <w:pPr>
        <w:rPr>
          <w:b/>
          <w:color w:val="000000"/>
        </w:rPr>
      </w:pPr>
      <w:r>
        <w:rPr>
          <w:b/>
          <w:color w:val="000000"/>
        </w:rPr>
        <w:t xml:space="preserve">Proposal 4: </w:t>
      </w:r>
      <w:r w:rsidR="00B82DAC">
        <w:rPr>
          <w:b/>
          <w:color w:val="000000"/>
        </w:rPr>
        <w:t>UEs not yet receiving MBMS service should check MCCH for the service of their interest based on UE implementation e.g. using information included in USD and SIB15/16.</w:t>
      </w:r>
    </w:p>
    <w:p w:rsidR="00444D90" w:rsidRDefault="000A6BD2" w:rsidP="0038095F">
      <w:pPr>
        <w:rPr>
          <w:color w:val="000000"/>
        </w:rPr>
      </w:pPr>
      <w:r w:rsidRPr="000A6BD2">
        <w:rPr>
          <w:color w:val="000000"/>
        </w:rPr>
        <w:t xml:space="preserve">The remaining </w:t>
      </w:r>
      <w:r>
        <w:rPr>
          <w:color w:val="000000"/>
        </w:rPr>
        <w:t xml:space="preserve">open point was concerning the need for mbsfn-SubframeConfigList IE. This </w:t>
      </w:r>
      <w:r w:rsidR="00783BAA">
        <w:rPr>
          <w:color w:val="000000"/>
        </w:rPr>
        <w:t>IE is defined as follows [1</w:t>
      </w:r>
      <w:r>
        <w:rPr>
          <w:color w:val="000000"/>
        </w:rPr>
        <w:t>]:</w:t>
      </w:r>
    </w:p>
    <w:p w:rsidR="00F1454F" w:rsidRPr="00D05729" w:rsidRDefault="00F1454F" w:rsidP="00F1454F">
      <w:pPr>
        <w:pStyle w:val="PL"/>
        <w:shd w:val="clear" w:color="auto" w:fill="E6E6E6"/>
      </w:pPr>
      <w:r w:rsidRPr="00D05729">
        <w:t xml:space="preserve">MBSFN-SubframeConfigList ::= </w:t>
      </w:r>
      <w:r w:rsidRPr="00D05729">
        <w:tab/>
      </w:r>
      <w:r w:rsidRPr="00D05729">
        <w:tab/>
        <w:t>SEQUENCE (SIZE (1..maxMBSFN-Allocations)) OF MBSFN-SubframeConfig</w:t>
      </w:r>
    </w:p>
    <w:p w:rsidR="00F1454F" w:rsidRDefault="00F1454F" w:rsidP="00F1454F">
      <w:pPr>
        <w:spacing w:before="240"/>
        <w:rPr>
          <w:color w:val="000000"/>
        </w:rPr>
      </w:pPr>
    </w:p>
    <w:p w:rsidR="000A6BD2" w:rsidRPr="00D05729" w:rsidRDefault="000A6BD2" w:rsidP="000A6BD2">
      <w:pPr>
        <w:pStyle w:val="PL"/>
        <w:shd w:val="clear" w:color="auto" w:fill="E6E6E6"/>
      </w:pPr>
      <w:r w:rsidRPr="00D05729">
        <w:t>MBSFN-SubframeConfig ::=</w:t>
      </w:r>
      <w:r w:rsidRPr="00D05729">
        <w:tab/>
      </w:r>
      <w:r w:rsidRPr="00D05729">
        <w:tab/>
      </w:r>
      <w:r w:rsidRPr="00D05729">
        <w:tab/>
        <w:t>SEQUENCE {</w:t>
      </w:r>
    </w:p>
    <w:p w:rsidR="000A6BD2" w:rsidRPr="00D05729" w:rsidRDefault="000A6BD2" w:rsidP="000A6BD2">
      <w:pPr>
        <w:pStyle w:val="PL"/>
        <w:shd w:val="clear" w:color="auto" w:fill="E6E6E6"/>
      </w:pPr>
      <w:r w:rsidRPr="00D05729">
        <w:tab/>
        <w:t>radioframeAllocationPeriod</w:t>
      </w:r>
      <w:r w:rsidRPr="00D05729">
        <w:tab/>
      </w:r>
      <w:r w:rsidRPr="00D05729">
        <w:tab/>
      </w:r>
      <w:r w:rsidRPr="00D05729">
        <w:tab/>
        <w:t>ENUMERATED {n1, n2, n4, n8, n16, n32},</w:t>
      </w:r>
    </w:p>
    <w:p w:rsidR="000A6BD2" w:rsidRPr="00D05729" w:rsidRDefault="000A6BD2" w:rsidP="000A6BD2">
      <w:pPr>
        <w:pStyle w:val="PL"/>
        <w:shd w:val="clear" w:color="auto" w:fill="E6E6E6"/>
      </w:pPr>
      <w:r w:rsidRPr="00D05729">
        <w:tab/>
        <w:t>radioframeAllocationOffset</w:t>
      </w:r>
      <w:r w:rsidRPr="00D05729">
        <w:tab/>
      </w:r>
      <w:r w:rsidRPr="00D05729">
        <w:tab/>
      </w:r>
      <w:r w:rsidRPr="00D05729">
        <w:tab/>
        <w:t>INTEGER (0..7),</w:t>
      </w:r>
    </w:p>
    <w:p w:rsidR="000A6BD2" w:rsidRPr="00D05729" w:rsidRDefault="000A6BD2" w:rsidP="000A6BD2">
      <w:pPr>
        <w:pStyle w:val="PL"/>
        <w:shd w:val="clear" w:color="auto" w:fill="E6E6E6"/>
      </w:pPr>
      <w:r w:rsidRPr="00D05729">
        <w:tab/>
        <w:t>subframeAllocation</w:t>
      </w:r>
      <w:r w:rsidRPr="00D05729">
        <w:tab/>
      </w:r>
      <w:r w:rsidRPr="00D05729">
        <w:tab/>
      </w:r>
      <w:r w:rsidRPr="00D05729">
        <w:tab/>
      </w:r>
      <w:r w:rsidRPr="00D05729">
        <w:tab/>
      </w:r>
      <w:r w:rsidRPr="00D05729">
        <w:tab/>
        <w:t>CHOICE {</w:t>
      </w:r>
    </w:p>
    <w:p w:rsidR="000A6BD2" w:rsidRPr="00D05729" w:rsidRDefault="000A6BD2" w:rsidP="000A6BD2">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(SIZE(6)),</w:t>
      </w:r>
    </w:p>
    <w:p w:rsidR="000A6BD2" w:rsidRPr="00D05729" w:rsidRDefault="000A6BD2" w:rsidP="000A6BD2">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(SIZE(24))</w:t>
      </w:r>
    </w:p>
    <w:p w:rsidR="000A6BD2" w:rsidRPr="00D05729" w:rsidRDefault="000A6BD2" w:rsidP="000A6BD2">
      <w:pPr>
        <w:pStyle w:val="PL"/>
        <w:shd w:val="clear" w:color="auto" w:fill="E6E6E6"/>
      </w:pPr>
      <w:r w:rsidRPr="00D05729">
        <w:tab/>
        <w:t>}</w:t>
      </w:r>
    </w:p>
    <w:p w:rsidR="000A6BD2" w:rsidRPr="000A6BD2" w:rsidRDefault="000A6BD2" w:rsidP="0038095F">
      <w:pPr>
        <w:rPr>
          <w:color w:val="000000"/>
        </w:rPr>
      </w:pPr>
    </w:p>
    <w:p w:rsidR="000A6BD2" w:rsidRDefault="00F1454F" w:rsidP="0038095F">
      <w:pPr>
        <w:rPr>
          <w:color w:val="000000"/>
        </w:rPr>
      </w:pPr>
      <w:r>
        <w:rPr>
          <w:color w:val="000000"/>
        </w:rPr>
        <w:t>If a cell configured to operate as an MBMS-dedicated cell this field does not seem to be necessary. UE should simply assume that all subframes, which are not used for CAS and PDSCH for SI delivery are used for MBSFN transmission</w:t>
      </w:r>
      <w:r w:rsidR="005D3422">
        <w:rPr>
          <w:color w:val="000000"/>
        </w:rPr>
        <w:t>.</w:t>
      </w:r>
    </w:p>
    <w:p w:rsidR="005D3422" w:rsidRPr="005D3422" w:rsidRDefault="005D3422" w:rsidP="0038095F">
      <w:pPr>
        <w:rPr>
          <w:b/>
          <w:color w:val="000000"/>
        </w:rPr>
      </w:pPr>
      <w:r>
        <w:rPr>
          <w:b/>
          <w:color w:val="000000"/>
        </w:rPr>
        <w:t>Proposal 5: mbsfn-SubframeConfigList is not provided on MBMS-dedicated cell.</w:t>
      </w:r>
    </w:p>
    <w:p w:rsidR="004D754E" w:rsidRPr="006E13D1" w:rsidRDefault="004D754E" w:rsidP="004D754E">
      <w:pPr>
        <w:pStyle w:val="Heading1"/>
      </w:pPr>
      <w:r w:rsidRPr="006E13D1">
        <w:t>3</w:t>
      </w:r>
      <w:r w:rsidRPr="006E13D1">
        <w:tab/>
      </w:r>
      <w:r>
        <w:t>System Information delivery</w:t>
      </w:r>
    </w:p>
    <w:p w:rsidR="00DF7A24" w:rsidRDefault="004D754E" w:rsidP="00DF7A24">
      <w:r>
        <w:t>According to RAN</w:t>
      </w:r>
      <w:r w:rsidR="007554DA">
        <w:t>1 agreements communicated in [2</w:t>
      </w:r>
      <w:r>
        <w:t>]:</w:t>
      </w:r>
    </w:p>
    <w:p w:rsidR="004D754E" w:rsidRPr="004D754E" w:rsidRDefault="004D754E" w:rsidP="004D754E">
      <w:pPr>
        <w:pStyle w:val="ListParagraph"/>
        <w:numPr>
          <w:ilvl w:val="0"/>
          <w:numId w:val="8"/>
        </w:numPr>
        <w:rPr>
          <w:i/>
        </w:rPr>
      </w:pPr>
      <w:r w:rsidRPr="004D754E">
        <w:rPr>
          <w:i/>
          <w:color w:val="000000"/>
        </w:rPr>
        <w:t>SI is provided by PDSCH in CAS</w:t>
      </w:r>
    </w:p>
    <w:p w:rsidR="004D754E" w:rsidRPr="004D754E" w:rsidRDefault="004D754E" w:rsidP="004D754E">
      <w:pPr>
        <w:pStyle w:val="ListParagraph"/>
        <w:numPr>
          <w:ilvl w:val="0"/>
          <w:numId w:val="8"/>
        </w:numPr>
        <w:rPr>
          <w:i/>
        </w:rPr>
      </w:pPr>
      <w:r w:rsidRPr="004D754E">
        <w:rPr>
          <w:i/>
        </w:rPr>
        <w:t xml:space="preserve">A first SI that may also contains scheduling of further SI is transmitted in SFN mod 8 = 0  and can change only in SFN mod 16 = 0 </w:t>
      </w:r>
    </w:p>
    <w:p w:rsidR="004D754E" w:rsidRPr="004D754E" w:rsidRDefault="004D754E" w:rsidP="004D754E">
      <w:pPr>
        <w:pStyle w:val="ListParagraph"/>
        <w:numPr>
          <w:ilvl w:val="0"/>
          <w:numId w:val="8"/>
        </w:numPr>
        <w:rPr>
          <w:i/>
        </w:rPr>
      </w:pPr>
      <w:r w:rsidRPr="004D754E">
        <w:rPr>
          <w:i/>
        </w:rPr>
        <w:t>This first SI may be a combination of SIBs, up to RAN2 agreements.</w:t>
      </w:r>
    </w:p>
    <w:p w:rsidR="004D754E" w:rsidRPr="004D754E" w:rsidRDefault="004D754E" w:rsidP="004D754E">
      <w:pPr>
        <w:pStyle w:val="ListParagraph"/>
        <w:numPr>
          <w:ilvl w:val="0"/>
          <w:numId w:val="8"/>
        </w:numPr>
        <w:rPr>
          <w:i/>
        </w:rPr>
      </w:pPr>
      <w:r w:rsidRPr="004D754E">
        <w:rPr>
          <w:i/>
          <w:color w:val="000000"/>
        </w:rPr>
        <w:t>FFS if from RAN1 perspective, it is feasible to transmit muiltiple SI messages in the same subframe by using different RNTIs. RAN2 may consider if this may be used.</w:t>
      </w:r>
    </w:p>
    <w:p w:rsidR="004D754E" w:rsidRDefault="004D754E" w:rsidP="006D35FA">
      <w:r>
        <w:t>This subject was discussed quite extensively in RAN2 e-mail discussion with converging views from most of the companies</w:t>
      </w:r>
      <w:r w:rsidR="006D35FA">
        <w:t xml:space="preserve"> that:</w:t>
      </w:r>
    </w:p>
    <w:p w:rsidR="006D35FA" w:rsidRDefault="006D35FA" w:rsidP="006D35FA">
      <w:pPr>
        <w:pStyle w:val="ListParagraph"/>
        <w:numPr>
          <w:ilvl w:val="0"/>
          <w:numId w:val="8"/>
        </w:numPr>
      </w:pPr>
      <w:r>
        <w:t>At least subframe SFN mod8=4 should is available for the subsequent SI message (other than SI1)</w:t>
      </w:r>
    </w:p>
    <w:p w:rsidR="006D35FA" w:rsidRDefault="006D35FA" w:rsidP="006D35FA">
      <w:pPr>
        <w:pStyle w:val="ListParagraph"/>
        <w:numPr>
          <w:ilvl w:val="0"/>
          <w:numId w:val="8"/>
        </w:numPr>
      </w:pPr>
      <w:r>
        <w:t>It is beneficial to have a possibility of scheduling more than one SI message in CAS subframe to use its capacity as much as possible, especially</w:t>
      </w:r>
      <w:bookmarkStart w:id="1" w:name="_GoBack"/>
      <w:bookmarkEnd w:id="1"/>
      <w:r>
        <w:t xml:space="preserve"> for wide channel bandwidth deployments, e.g. &gt;5 MHz</w:t>
      </w:r>
    </w:p>
    <w:p w:rsidR="006D35FA" w:rsidRDefault="006D35FA" w:rsidP="006D35FA">
      <w:r>
        <w:lastRenderedPageBreak/>
        <w:t xml:space="preserve">The table below provides estimate of SI size considering the information, which is needed to be provided on feMBMS cell as indicated in e-mail discussion. </w:t>
      </w:r>
    </w:p>
    <w:p w:rsidR="00CD4C7B" w:rsidRPr="006E13D1" w:rsidRDefault="00CD4C7B" w:rsidP="00CD4C7B">
      <w:pPr>
        <w:pStyle w:val="TH"/>
      </w:pPr>
      <w:r w:rsidRPr="006E13D1">
        <w:t>T</w:t>
      </w:r>
      <w:r w:rsidR="006D35FA">
        <w:t>able 1</w:t>
      </w:r>
      <w:r w:rsidRPr="006E13D1">
        <w:t xml:space="preserve">: </w:t>
      </w:r>
      <w:r w:rsidR="006D35FA">
        <w:t>SI messages’ size estimates for MBMS-dedicated cell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5"/>
        <w:gridCol w:w="1947"/>
      </w:tblGrid>
      <w:tr w:rsidR="00477663" w:rsidRPr="006E13D1" w:rsidTr="003F0F97">
        <w:trPr>
          <w:trHeight w:val="240"/>
          <w:jc w:val="center"/>
        </w:trPr>
        <w:tc>
          <w:tcPr>
            <w:tcW w:w="1475" w:type="dxa"/>
            <w:tcBorders>
              <w:top w:val="single" w:sz="4" w:space="0" w:color="auto"/>
              <w:left w:val="single" w:sz="4" w:space="0" w:color="auto"/>
              <w:bottom w:val="single" w:sz="4" w:space="0" w:color="auto"/>
              <w:right w:val="single" w:sz="4" w:space="0" w:color="auto"/>
            </w:tcBorders>
            <w:vAlign w:val="bottom"/>
          </w:tcPr>
          <w:p w:rsidR="00477663" w:rsidRPr="006E13D1" w:rsidRDefault="00477663" w:rsidP="00477663">
            <w:pPr>
              <w:pStyle w:val="TAH"/>
              <w:spacing w:before="20" w:after="20"/>
              <w:ind w:left="57" w:right="57"/>
            </w:pPr>
            <w:r>
              <w:t>SI message</w:t>
            </w:r>
          </w:p>
        </w:tc>
        <w:tc>
          <w:tcPr>
            <w:tcW w:w="1475" w:type="dxa"/>
            <w:tcBorders>
              <w:top w:val="single" w:sz="4" w:space="0" w:color="auto"/>
              <w:left w:val="single" w:sz="4" w:space="0" w:color="auto"/>
              <w:bottom w:val="single" w:sz="4" w:space="0" w:color="auto"/>
              <w:right w:val="single" w:sz="4" w:space="0" w:color="auto"/>
            </w:tcBorders>
            <w:noWrap/>
            <w:vAlign w:val="bottom"/>
          </w:tcPr>
          <w:p w:rsidR="00477663" w:rsidRPr="006E13D1" w:rsidRDefault="00477663" w:rsidP="00477663">
            <w:pPr>
              <w:pStyle w:val="TAH"/>
              <w:spacing w:before="20" w:after="20"/>
              <w:ind w:left="57" w:right="57"/>
            </w:pPr>
            <w:r>
              <w:t>Contents</w:t>
            </w:r>
          </w:p>
        </w:tc>
        <w:tc>
          <w:tcPr>
            <w:tcW w:w="1947" w:type="dxa"/>
            <w:tcBorders>
              <w:top w:val="single" w:sz="4" w:space="0" w:color="auto"/>
              <w:left w:val="single" w:sz="4" w:space="0" w:color="auto"/>
              <w:bottom w:val="single" w:sz="4" w:space="0" w:color="auto"/>
              <w:right w:val="single" w:sz="4" w:space="0" w:color="auto"/>
            </w:tcBorders>
          </w:tcPr>
          <w:p w:rsidR="00477663" w:rsidRDefault="00477663" w:rsidP="00477663">
            <w:pPr>
              <w:pStyle w:val="TAH"/>
              <w:spacing w:before="20" w:after="20"/>
              <w:ind w:left="57" w:right="57"/>
            </w:pPr>
            <w:r>
              <w:t>Total message size</w:t>
            </w:r>
          </w:p>
        </w:tc>
      </w:tr>
      <w:tr w:rsidR="00477663" w:rsidRPr="006E13D1" w:rsidTr="003F0F97">
        <w:trPr>
          <w:trHeight w:val="240"/>
          <w:jc w:val="center"/>
        </w:trPr>
        <w:tc>
          <w:tcPr>
            <w:tcW w:w="1475" w:type="dxa"/>
            <w:tcBorders>
              <w:top w:val="single" w:sz="4" w:space="0" w:color="auto"/>
              <w:left w:val="single" w:sz="4" w:space="0" w:color="auto"/>
              <w:bottom w:val="single" w:sz="4" w:space="0" w:color="auto"/>
              <w:right w:val="single" w:sz="4" w:space="0" w:color="auto"/>
            </w:tcBorders>
            <w:vAlign w:val="bottom"/>
          </w:tcPr>
          <w:p w:rsidR="00477663" w:rsidRPr="006E13D1" w:rsidRDefault="00477663" w:rsidP="00477663">
            <w:pPr>
              <w:pStyle w:val="TAC"/>
              <w:spacing w:before="20" w:after="20"/>
              <w:ind w:left="57" w:right="57"/>
            </w:pPr>
            <w:r>
              <w:t>SI1</w:t>
            </w:r>
          </w:p>
        </w:tc>
        <w:tc>
          <w:tcPr>
            <w:tcW w:w="1475" w:type="dxa"/>
            <w:tcBorders>
              <w:top w:val="single" w:sz="4" w:space="0" w:color="auto"/>
              <w:left w:val="single" w:sz="4" w:space="0" w:color="auto"/>
              <w:bottom w:val="single" w:sz="4" w:space="0" w:color="auto"/>
              <w:right w:val="single" w:sz="4" w:space="0" w:color="auto"/>
            </w:tcBorders>
            <w:noWrap/>
            <w:vAlign w:val="bottom"/>
          </w:tcPr>
          <w:p w:rsidR="00477663" w:rsidRPr="006E13D1" w:rsidRDefault="00477663" w:rsidP="00477663">
            <w:pPr>
              <w:pStyle w:val="TAC"/>
              <w:spacing w:before="20" w:after="20"/>
              <w:ind w:left="57" w:right="57"/>
            </w:pPr>
            <w:r>
              <w:t>SIB1-mbms, SIB13</w:t>
            </w:r>
          </w:p>
        </w:tc>
        <w:tc>
          <w:tcPr>
            <w:tcW w:w="1947" w:type="dxa"/>
            <w:tcBorders>
              <w:top w:val="single" w:sz="4" w:space="0" w:color="auto"/>
              <w:left w:val="single" w:sz="4" w:space="0" w:color="auto"/>
              <w:bottom w:val="single" w:sz="4" w:space="0" w:color="auto"/>
              <w:right w:val="single" w:sz="4" w:space="0" w:color="auto"/>
            </w:tcBorders>
          </w:tcPr>
          <w:p w:rsidR="00477663" w:rsidRPr="006E13D1" w:rsidRDefault="00477663" w:rsidP="00477663">
            <w:pPr>
              <w:pStyle w:val="TAC"/>
              <w:spacing w:before="20" w:after="20"/>
              <w:ind w:left="57" w:right="57"/>
            </w:pPr>
            <w:r>
              <w:t>61 bytes</w:t>
            </w:r>
          </w:p>
        </w:tc>
      </w:tr>
      <w:tr w:rsidR="00477663" w:rsidRPr="006E13D1" w:rsidTr="003F0F97">
        <w:trPr>
          <w:trHeight w:val="240"/>
          <w:jc w:val="center"/>
        </w:trPr>
        <w:tc>
          <w:tcPr>
            <w:tcW w:w="1475" w:type="dxa"/>
            <w:tcBorders>
              <w:top w:val="single" w:sz="4" w:space="0" w:color="auto"/>
            </w:tcBorders>
            <w:vAlign w:val="bottom"/>
          </w:tcPr>
          <w:p w:rsidR="00477663" w:rsidRPr="006E13D1" w:rsidRDefault="00477663" w:rsidP="00477663">
            <w:pPr>
              <w:pStyle w:val="TAC"/>
              <w:spacing w:before="20" w:after="20"/>
              <w:ind w:left="57" w:right="57"/>
            </w:pPr>
            <w:r>
              <w:t>SI2</w:t>
            </w:r>
          </w:p>
        </w:tc>
        <w:tc>
          <w:tcPr>
            <w:tcW w:w="1475" w:type="dxa"/>
            <w:tcBorders>
              <w:top w:val="single" w:sz="4" w:space="0" w:color="auto"/>
            </w:tcBorders>
            <w:noWrap/>
            <w:vAlign w:val="bottom"/>
          </w:tcPr>
          <w:p w:rsidR="00477663" w:rsidRPr="006E13D1" w:rsidRDefault="00477663" w:rsidP="00477663">
            <w:pPr>
              <w:pStyle w:val="TAC"/>
              <w:spacing w:before="20" w:after="20"/>
              <w:ind w:left="57" w:right="57"/>
            </w:pPr>
            <w:r>
              <w:t>SIB15, SIB16</w:t>
            </w:r>
          </w:p>
        </w:tc>
        <w:tc>
          <w:tcPr>
            <w:tcW w:w="1947" w:type="dxa"/>
            <w:tcBorders>
              <w:top w:val="single" w:sz="4" w:space="0" w:color="auto"/>
            </w:tcBorders>
          </w:tcPr>
          <w:p w:rsidR="00477663" w:rsidRPr="006E13D1" w:rsidRDefault="00477663" w:rsidP="00477663">
            <w:pPr>
              <w:pStyle w:val="TAC"/>
              <w:spacing w:before="20" w:after="20"/>
              <w:ind w:left="57" w:right="57"/>
            </w:pPr>
            <w:r>
              <w:t>188 bytes</w:t>
            </w:r>
          </w:p>
        </w:tc>
      </w:tr>
      <w:tr w:rsidR="00477663" w:rsidRPr="006E13D1" w:rsidTr="003F0F97">
        <w:trPr>
          <w:trHeight w:val="240"/>
          <w:jc w:val="center"/>
        </w:trPr>
        <w:tc>
          <w:tcPr>
            <w:tcW w:w="1475" w:type="dxa"/>
            <w:vAlign w:val="bottom"/>
          </w:tcPr>
          <w:p w:rsidR="00477663" w:rsidRPr="006E13D1" w:rsidRDefault="00477663" w:rsidP="00477663">
            <w:pPr>
              <w:pStyle w:val="TAC"/>
              <w:spacing w:before="20" w:after="20"/>
              <w:ind w:left="57" w:right="57"/>
            </w:pPr>
            <w:r>
              <w:t>SI3</w:t>
            </w:r>
          </w:p>
        </w:tc>
        <w:tc>
          <w:tcPr>
            <w:tcW w:w="1475" w:type="dxa"/>
            <w:noWrap/>
            <w:vAlign w:val="bottom"/>
          </w:tcPr>
          <w:p w:rsidR="00477663" w:rsidRPr="006E13D1" w:rsidRDefault="00477663" w:rsidP="00477663">
            <w:pPr>
              <w:pStyle w:val="TAC"/>
              <w:spacing w:before="20" w:after="20"/>
              <w:ind w:left="57" w:right="57"/>
            </w:pPr>
            <w:r>
              <w:t>SIB10/11/12</w:t>
            </w:r>
          </w:p>
        </w:tc>
        <w:tc>
          <w:tcPr>
            <w:tcW w:w="1947" w:type="dxa"/>
          </w:tcPr>
          <w:p w:rsidR="00477663" w:rsidRPr="006E13D1" w:rsidRDefault="00477663" w:rsidP="00477663">
            <w:pPr>
              <w:pStyle w:val="TAC"/>
              <w:spacing w:before="20" w:after="20"/>
              <w:ind w:left="57" w:right="57"/>
            </w:pPr>
            <w:r>
              <w:t>28 bytes</w:t>
            </w:r>
          </w:p>
        </w:tc>
      </w:tr>
    </w:tbl>
    <w:p w:rsidR="00CD4C7B" w:rsidRDefault="00CD4C7B" w:rsidP="001B49C9"/>
    <w:p w:rsidR="00C31B65" w:rsidRDefault="00C31B65" w:rsidP="001B49C9">
      <w:r>
        <w:t>It can be noted that SI2 can be quite big, which is because of SIB15 size being ~177 bytes (we assumed 4 inter-frequencies and 16 MBMS SAIs were signalled for all frequencies (4 inter-frequencies and intra-frequency)</w:t>
      </w:r>
      <w:r w:rsidR="00CF13BC">
        <w:t>)</w:t>
      </w:r>
      <w:r>
        <w:t>. This should be only treated as indication, but if needed SIB16 could be moved to SI3. Assuming the need for three SI messages, which is a probable case with current RAN1 working assumption the following scheduling could be used.</w:t>
      </w:r>
    </w:p>
    <w:p w:rsidR="00C31B65" w:rsidRDefault="00C31B65" w:rsidP="00C31B65">
      <w:pPr>
        <w:jc w:val="center"/>
      </w:pPr>
      <w:r>
        <w:object w:dxaOrig="7747" w:dyaOrig="4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221.65pt" o:ole="">
            <v:imagedata r:id="rId7" o:title=""/>
          </v:shape>
          <o:OLEObject Type="Embed" ProgID="Visio.Drawing.11" ShapeID="_x0000_i1025" DrawAspect="Content" ObjectID="_1539791059" r:id="rId8"/>
        </w:object>
      </w:r>
    </w:p>
    <w:p w:rsidR="00C31B65" w:rsidRPr="00C31B65" w:rsidRDefault="00C31B65" w:rsidP="00C31B65">
      <w:pPr>
        <w:jc w:val="center"/>
        <w:rPr>
          <w:rFonts w:ascii="Arial" w:hAnsi="Arial"/>
          <w:b/>
        </w:rPr>
      </w:pPr>
      <w:r>
        <w:rPr>
          <w:rFonts w:ascii="Arial" w:hAnsi="Arial"/>
          <w:b/>
        </w:rPr>
        <w:t>Figure 1.</w:t>
      </w:r>
      <w:r w:rsidRPr="00C31B65">
        <w:rPr>
          <w:rFonts w:ascii="Arial" w:hAnsi="Arial"/>
          <w:b/>
        </w:rPr>
        <w:t xml:space="preserve"> </w:t>
      </w:r>
      <w:r>
        <w:rPr>
          <w:rFonts w:ascii="Arial" w:hAnsi="Arial"/>
          <w:b/>
        </w:rPr>
        <w:t>Exemplary SI scheduling for MBMS-dedicated cell</w:t>
      </w:r>
    </w:p>
    <w:p w:rsidR="006D35FA" w:rsidRDefault="00C31B65" w:rsidP="001B49C9">
      <w:r>
        <w:t xml:space="preserve">The question arises whether it is beneficial to allow for SI scheduling outside of CAS. As can be seen from the figure above we assumed that SI1 and SI3 are multiplexed in the same subframe, which should be possible for channel </w:t>
      </w:r>
      <w:r w:rsidR="001067BB">
        <w:t xml:space="preserve">bandwidths no smaller than 5MHz. However in case of narrower channel deployments this might not be possible. Moreover in the future some additional pieces of System Information might be required and defined for MBMS-dedicated cell. Therefore it would be beneficial to support also scheduling of additional information outside CAS subframes. We believe that legacy </w:t>
      </w:r>
      <w:r w:rsidR="00541477">
        <w:t xml:space="preserve">SI scheduling </w:t>
      </w:r>
      <w:r w:rsidR="001067BB">
        <w:t>mechanism can be used for that.</w:t>
      </w:r>
    </w:p>
    <w:p w:rsidR="00541477" w:rsidRPr="00541477" w:rsidRDefault="00CF13BC" w:rsidP="001B49C9">
      <w:pPr>
        <w:rPr>
          <w:b/>
        </w:rPr>
      </w:pPr>
      <w:r>
        <w:rPr>
          <w:b/>
        </w:rPr>
        <w:t>Proposal 6</w:t>
      </w:r>
      <w:r w:rsidR="00541477">
        <w:rPr>
          <w:b/>
        </w:rPr>
        <w:t>: It should be possible to schedule additional SI messages outside CAS on MBMS-dedicated cell.</w:t>
      </w:r>
    </w:p>
    <w:p w:rsidR="00CD4C7B" w:rsidRPr="00783BAA" w:rsidRDefault="00CD4C7B" w:rsidP="00CD4C7B">
      <w:pPr>
        <w:pStyle w:val="Heading1"/>
        <w:rPr>
          <w:lang w:val="en-US"/>
        </w:rPr>
      </w:pPr>
      <w:r w:rsidRPr="00783BAA">
        <w:rPr>
          <w:lang w:val="en-US"/>
        </w:rPr>
        <w:t>4</w:t>
      </w:r>
      <w:r w:rsidRPr="00783BAA">
        <w:rPr>
          <w:lang w:val="en-US"/>
        </w:rPr>
        <w:tab/>
      </w:r>
      <w:r w:rsidR="000015A7" w:rsidRPr="00783BAA">
        <w:rPr>
          <w:lang w:val="en-US"/>
        </w:rPr>
        <w:t>Summary</w:t>
      </w:r>
    </w:p>
    <w:p w:rsidR="00CD4C7B" w:rsidRPr="00CF13BC" w:rsidRDefault="00CF13BC" w:rsidP="00CD4C7B">
      <w:pPr>
        <w:rPr>
          <w:lang w:val="en-US"/>
        </w:rPr>
      </w:pPr>
      <w:r w:rsidRPr="00CF13BC">
        <w:rPr>
          <w:lang w:val="en-US"/>
        </w:rPr>
        <w:t xml:space="preserve">In this contribution we discuss remaining open </w:t>
      </w:r>
      <w:r>
        <w:rPr>
          <w:lang w:val="en-US"/>
        </w:rPr>
        <w:t>p</w:t>
      </w:r>
      <w:r w:rsidRPr="00CF13BC">
        <w:rPr>
          <w:lang w:val="en-US"/>
        </w:rPr>
        <w:t>oints concerning contents of Syste</w:t>
      </w:r>
      <w:r>
        <w:rPr>
          <w:lang w:val="en-US"/>
        </w:rPr>
        <w:t>m</w:t>
      </w:r>
      <w:r w:rsidRPr="00CF13BC">
        <w:rPr>
          <w:lang w:val="en-US"/>
        </w:rPr>
        <w:t xml:space="preserve"> Information and notifications delivery on MBMS-dedicated cell.</w:t>
      </w:r>
      <w:r>
        <w:rPr>
          <w:lang w:val="en-US"/>
        </w:rPr>
        <w:t xml:space="preserve"> Based on the provided analysis we propose to agree on the following proposals:</w:t>
      </w:r>
    </w:p>
    <w:p w:rsidR="00CF13BC" w:rsidRDefault="00CF13BC" w:rsidP="00CF13BC">
      <w:pPr>
        <w:rPr>
          <w:b/>
          <w:color w:val="000000"/>
        </w:rPr>
      </w:pPr>
      <w:r>
        <w:rPr>
          <w:b/>
          <w:color w:val="000000"/>
        </w:rPr>
        <w:t>Proposal 1: pcch-Config and bcch-Config is included in SIB1 so that UE can calculate the actual modification period for System Information on MBMS-dedicated cell.</w:t>
      </w:r>
    </w:p>
    <w:p w:rsidR="00CF13BC" w:rsidRDefault="00CF13BC" w:rsidP="00CF13BC">
      <w:pPr>
        <w:rPr>
          <w:b/>
          <w:color w:val="000000"/>
        </w:rPr>
      </w:pPr>
      <w:r>
        <w:rPr>
          <w:b/>
          <w:color w:val="000000"/>
        </w:rPr>
        <w:t>Proposal 2: UE should check whether it has up to date System Information from MBMS-dedicated cell by checking systemInfoValueTag and ETWS/CMAS indications in MIB after the modification period boundary.</w:t>
      </w:r>
    </w:p>
    <w:p w:rsidR="00CF13BC" w:rsidRDefault="00CF13BC" w:rsidP="00CF13BC">
      <w:pPr>
        <w:rPr>
          <w:b/>
          <w:color w:val="000000"/>
        </w:rPr>
      </w:pPr>
      <w:r>
        <w:rPr>
          <w:b/>
          <w:color w:val="000000"/>
        </w:rPr>
        <w:t>Proposal 3: MCCH change notification is not needed on MBMS-dedicated cell.</w:t>
      </w:r>
    </w:p>
    <w:p w:rsidR="00CF13BC" w:rsidRDefault="00CF13BC" w:rsidP="00CF13BC">
      <w:pPr>
        <w:rPr>
          <w:b/>
          <w:color w:val="000000"/>
        </w:rPr>
      </w:pPr>
      <w:r>
        <w:rPr>
          <w:b/>
          <w:color w:val="000000"/>
        </w:rPr>
        <w:lastRenderedPageBreak/>
        <w:t>Proposal 4: UEs not yet receiving MBMS service should check MCCH for the service of their interest based on UE implementation e.g. using information included in USD and SIB15/16.</w:t>
      </w:r>
    </w:p>
    <w:p w:rsidR="00CF13BC" w:rsidRPr="005D3422" w:rsidRDefault="00CF13BC" w:rsidP="00CF13BC">
      <w:pPr>
        <w:rPr>
          <w:b/>
          <w:color w:val="000000"/>
        </w:rPr>
      </w:pPr>
      <w:r>
        <w:rPr>
          <w:b/>
          <w:color w:val="000000"/>
        </w:rPr>
        <w:t>Proposal 5: mbsfn-SubframeConfigList is not provided on MBMS-dedicated cell.</w:t>
      </w:r>
    </w:p>
    <w:p w:rsidR="00CF13BC" w:rsidRDefault="00CF13BC" w:rsidP="00CF13BC">
      <w:pPr>
        <w:rPr>
          <w:b/>
        </w:rPr>
      </w:pPr>
      <w:r>
        <w:rPr>
          <w:b/>
        </w:rPr>
        <w:t>Proposal 6: It should be possible to schedule additional SI messages outside CAS on MBMS-dedicated cell.</w:t>
      </w:r>
    </w:p>
    <w:p w:rsidR="00CF13BC" w:rsidRPr="00541477" w:rsidRDefault="00CF13BC" w:rsidP="00CF13BC">
      <w:pPr>
        <w:rPr>
          <w:b/>
        </w:rPr>
      </w:pPr>
    </w:p>
    <w:p w:rsidR="00CD4C7B" w:rsidRPr="006E13D1" w:rsidRDefault="00CD4C7B" w:rsidP="00CD4C7B">
      <w:pPr>
        <w:pStyle w:val="Heading1"/>
      </w:pPr>
      <w:r w:rsidRPr="006E13D1">
        <w:t>References</w:t>
      </w:r>
    </w:p>
    <w:p w:rsidR="008009B3" w:rsidRDefault="008009B3" w:rsidP="008009B3">
      <w:pPr>
        <w:numPr>
          <w:ilvl w:val="0"/>
          <w:numId w:val="4"/>
        </w:numPr>
        <w:overflowPunct w:val="0"/>
        <w:autoSpaceDE w:val="0"/>
        <w:autoSpaceDN w:val="0"/>
        <w:adjustRightInd w:val="0"/>
        <w:textAlignment w:val="baseline"/>
      </w:pPr>
      <w:r w:rsidRPr="008009B3">
        <w:t>3GPP TS 36.331 V14.0.0 (2016-09)</w:t>
      </w:r>
    </w:p>
    <w:p w:rsidR="00907988" w:rsidRDefault="00907988" w:rsidP="00907988">
      <w:pPr>
        <w:numPr>
          <w:ilvl w:val="0"/>
          <w:numId w:val="4"/>
        </w:numPr>
        <w:overflowPunct w:val="0"/>
        <w:autoSpaceDE w:val="0"/>
        <w:autoSpaceDN w:val="0"/>
        <w:adjustRightInd w:val="0"/>
        <w:textAlignment w:val="baseline"/>
      </w:pPr>
      <w:r w:rsidRPr="00907988">
        <w:t>R1-1611051</w:t>
      </w:r>
      <w:r>
        <w:t xml:space="preserve">, </w:t>
      </w:r>
      <w:r w:rsidRPr="00907988">
        <w:rPr>
          <w:i/>
        </w:rPr>
        <w:t>LS regarding agreements for FeMBMS</w:t>
      </w:r>
      <w:r>
        <w:rPr>
          <w:i/>
        </w:rPr>
        <w:t>,</w:t>
      </w:r>
      <w:r>
        <w:t xml:space="preserve"> RAN1</w:t>
      </w:r>
    </w:p>
    <w:p w:rsidR="00907988" w:rsidRDefault="00907988" w:rsidP="00907988">
      <w:pPr>
        <w:numPr>
          <w:ilvl w:val="0"/>
          <w:numId w:val="4"/>
        </w:numPr>
        <w:overflowPunct w:val="0"/>
        <w:autoSpaceDE w:val="0"/>
        <w:autoSpaceDN w:val="0"/>
        <w:adjustRightInd w:val="0"/>
        <w:textAlignment w:val="baseline"/>
      </w:pPr>
      <w:r w:rsidRPr="00907988">
        <w:t>R1-1611494</w:t>
      </w:r>
      <w:r>
        <w:t xml:space="preserve">, </w:t>
      </w:r>
      <w:r w:rsidRPr="00907988">
        <w:rPr>
          <w:i/>
        </w:rPr>
        <w:t>SI transmission for FeMBMS</w:t>
      </w:r>
      <w:r>
        <w:t xml:space="preserve">, </w:t>
      </w:r>
      <w:r w:rsidRPr="00907988">
        <w:t>Nokia, Alcatel-Lucent Shanghai Bell</w:t>
      </w:r>
    </w:p>
    <w:p w:rsidR="00EF699F" w:rsidRDefault="007D0DF5" w:rsidP="007D0DF5">
      <w:pPr>
        <w:numPr>
          <w:ilvl w:val="0"/>
          <w:numId w:val="4"/>
        </w:numPr>
        <w:overflowPunct w:val="0"/>
        <w:autoSpaceDE w:val="0"/>
        <w:autoSpaceDN w:val="0"/>
        <w:adjustRightInd w:val="0"/>
        <w:textAlignment w:val="baseline"/>
      </w:pPr>
      <w:r w:rsidRPr="007D0DF5">
        <w:t>R1-1611496</w:t>
      </w:r>
      <w:r w:rsidR="00EF699F">
        <w:t xml:space="preserve">, </w:t>
      </w:r>
      <w:r w:rsidRPr="007D0DF5">
        <w:rPr>
          <w:i/>
        </w:rPr>
        <w:t>MIB content for FeMBMS</w:t>
      </w:r>
      <w:r w:rsidR="00EF699F">
        <w:t xml:space="preserve">, </w:t>
      </w:r>
      <w:r w:rsidRPr="00907988">
        <w:t>Nokia, Alcatel-Lucent Shanghai Bell</w:t>
      </w:r>
    </w:p>
    <w:p w:rsidR="00640A69" w:rsidRPr="00CD4C7B" w:rsidRDefault="007554DA" w:rsidP="00CF13BC">
      <w:pPr>
        <w:numPr>
          <w:ilvl w:val="0"/>
          <w:numId w:val="4"/>
        </w:numPr>
        <w:overflowPunct w:val="0"/>
        <w:autoSpaceDE w:val="0"/>
        <w:autoSpaceDN w:val="0"/>
        <w:adjustRightInd w:val="0"/>
        <w:textAlignment w:val="baseline"/>
      </w:pPr>
      <w:r w:rsidRPr="007554DA">
        <w:t>R2-166737</w:t>
      </w:r>
      <w:r>
        <w:t xml:space="preserve">, </w:t>
      </w:r>
      <w:r w:rsidRPr="007554DA">
        <w:rPr>
          <w:i/>
        </w:rPr>
        <w:t>System Information and notifications on feMBMS carrier</w:t>
      </w:r>
      <w:r>
        <w:t xml:space="preserve">, </w:t>
      </w:r>
      <w:r w:rsidRPr="00907988">
        <w:t>Nokia, Alcatel-Lucent Shanghai Bell</w:t>
      </w:r>
    </w:p>
    <w:sectPr w:rsidR="00640A69"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591" w:rsidRDefault="00F40591">
      <w:r>
        <w:separator/>
      </w:r>
    </w:p>
  </w:endnote>
  <w:endnote w:type="continuationSeparator" w:id="0">
    <w:p w:rsidR="00F40591" w:rsidRDefault="00F4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591" w:rsidRDefault="00F40591">
      <w:r>
        <w:separator/>
      </w:r>
    </w:p>
  </w:footnote>
  <w:footnote w:type="continuationSeparator" w:id="0">
    <w:p w:rsidR="00F40591" w:rsidRDefault="00F40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AA2C95"/>
    <w:multiLevelType w:val="multilevel"/>
    <w:tmpl w:val="1CA4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8204FB"/>
    <w:multiLevelType w:val="hybridMultilevel"/>
    <w:tmpl w:val="42B8E378"/>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5C0BE1"/>
    <w:multiLevelType w:val="multilevel"/>
    <w:tmpl w:val="B404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9E164D8"/>
    <w:multiLevelType w:val="hybridMultilevel"/>
    <w:tmpl w:val="D23E2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DB957F9"/>
    <w:multiLevelType w:val="hybridMultilevel"/>
    <w:tmpl w:val="6F244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3059BC"/>
    <w:multiLevelType w:val="multilevel"/>
    <w:tmpl w:val="96F8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8"/>
  </w:num>
  <w:num w:numId="7">
    <w:abstractNumId w:val="5"/>
  </w:num>
  <w:num w:numId="8">
    <w:abstractNumId w:val="4"/>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5A7"/>
    <w:rsid w:val="00004DC6"/>
    <w:rsid w:val="00033397"/>
    <w:rsid w:val="00040095"/>
    <w:rsid w:val="000540DF"/>
    <w:rsid w:val="00080512"/>
    <w:rsid w:val="00090468"/>
    <w:rsid w:val="000915BE"/>
    <w:rsid w:val="000A6BD2"/>
    <w:rsid w:val="000B7BCF"/>
    <w:rsid w:val="000C522B"/>
    <w:rsid w:val="000D58AB"/>
    <w:rsid w:val="001067BB"/>
    <w:rsid w:val="00163676"/>
    <w:rsid w:val="001741A0"/>
    <w:rsid w:val="00194CD0"/>
    <w:rsid w:val="001B49C9"/>
    <w:rsid w:val="001F168B"/>
    <w:rsid w:val="001F7831"/>
    <w:rsid w:val="00204045"/>
    <w:rsid w:val="002212C9"/>
    <w:rsid w:val="0022606D"/>
    <w:rsid w:val="00261139"/>
    <w:rsid w:val="00267828"/>
    <w:rsid w:val="002747EC"/>
    <w:rsid w:val="002855BF"/>
    <w:rsid w:val="002F0D22"/>
    <w:rsid w:val="00306394"/>
    <w:rsid w:val="003172DC"/>
    <w:rsid w:val="00326069"/>
    <w:rsid w:val="0035462D"/>
    <w:rsid w:val="0038095F"/>
    <w:rsid w:val="003B40AD"/>
    <w:rsid w:val="003C4E37"/>
    <w:rsid w:val="003E16BE"/>
    <w:rsid w:val="00401855"/>
    <w:rsid w:val="00444D90"/>
    <w:rsid w:val="00477455"/>
    <w:rsid w:val="00477663"/>
    <w:rsid w:val="004D3578"/>
    <w:rsid w:val="004D380D"/>
    <w:rsid w:val="004D754E"/>
    <w:rsid w:val="004E213A"/>
    <w:rsid w:val="00503171"/>
    <w:rsid w:val="00534DA0"/>
    <w:rsid w:val="00535BBC"/>
    <w:rsid w:val="00541477"/>
    <w:rsid w:val="00543E6C"/>
    <w:rsid w:val="00565087"/>
    <w:rsid w:val="0056573F"/>
    <w:rsid w:val="005D3422"/>
    <w:rsid w:val="00611566"/>
    <w:rsid w:val="006145F8"/>
    <w:rsid w:val="006153E5"/>
    <w:rsid w:val="00622D01"/>
    <w:rsid w:val="00640A69"/>
    <w:rsid w:val="00646D99"/>
    <w:rsid w:val="00656910"/>
    <w:rsid w:val="00682C6B"/>
    <w:rsid w:val="0069602D"/>
    <w:rsid w:val="006C66D8"/>
    <w:rsid w:val="006D1E24"/>
    <w:rsid w:val="006D35FA"/>
    <w:rsid w:val="006E1417"/>
    <w:rsid w:val="006F6A2C"/>
    <w:rsid w:val="00734A5B"/>
    <w:rsid w:val="00744E76"/>
    <w:rsid w:val="007554DA"/>
    <w:rsid w:val="00757D40"/>
    <w:rsid w:val="00781F0F"/>
    <w:rsid w:val="00783BAA"/>
    <w:rsid w:val="0078727C"/>
    <w:rsid w:val="0079049D"/>
    <w:rsid w:val="007B18D8"/>
    <w:rsid w:val="007C095F"/>
    <w:rsid w:val="007D0DF5"/>
    <w:rsid w:val="007D2F03"/>
    <w:rsid w:val="008009B3"/>
    <w:rsid w:val="008028A4"/>
    <w:rsid w:val="008768CA"/>
    <w:rsid w:val="00880559"/>
    <w:rsid w:val="008F2DE1"/>
    <w:rsid w:val="008F35B3"/>
    <w:rsid w:val="0090271F"/>
    <w:rsid w:val="00907988"/>
    <w:rsid w:val="00913B1C"/>
    <w:rsid w:val="00942EC2"/>
    <w:rsid w:val="00957C0F"/>
    <w:rsid w:val="00961B32"/>
    <w:rsid w:val="00973352"/>
    <w:rsid w:val="00974BB0"/>
    <w:rsid w:val="009A0AF3"/>
    <w:rsid w:val="009B07CD"/>
    <w:rsid w:val="009C19E9"/>
    <w:rsid w:val="009F2A8A"/>
    <w:rsid w:val="00A10F02"/>
    <w:rsid w:val="00A53724"/>
    <w:rsid w:val="00A55032"/>
    <w:rsid w:val="00A82346"/>
    <w:rsid w:val="00A9671C"/>
    <w:rsid w:val="00B15449"/>
    <w:rsid w:val="00B23915"/>
    <w:rsid w:val="00B47FD1"/>
    <w:rsid w:val="00B82DAC"/>
    <w:rsid w:val="00C12B51"/>
    <w:rsid w:val="00C24650"/>
    <w:rsid w:val="00C31B65"/>
    <w:rsid w:val="00C33079"/>
    <w:rsid w:val="00C4453C"/>
    <w:rsid w:val="00C83A13"/>
    <w:rsid w:val="00CA3D0C"/>
    <w:rsid w:val="00CA654B"/>
    <w:rsid w:val="00CD4C7B"/>
    <w:rsid w:val="00CF13BC"/>
    <w:rsid w:val="00D407C8"/>
    <w:rsid w:val="00D61973"/>
    <w:rsid w:val="00D738D6"/>
    <w:rsid w:val="00D80795"/>
    <w:rsid w:val="00D87E00"/>
    <w:rsid w:val="00D9134D"/>
    <w:rsid w:val="00D96D11"/>
    <w:rsid w:val="00DA7A03"/>
    <w:rsid w:val="00DB1818"/>
    <w:rsid w:val="00DC309B"/>
    <w:rsid w:val="00DC4DA2"/>
    <w:rsid w:val="00DF7A24"/>
    <w:rsid w:val="00E62835"/>
    <w:rsid w:val="00E77645"/>
    <w:rsid w:val="00E83697"/>
    <w:rsid w:val="00EC4A25"/>
    <w:rsid w:val="00EF699F"/>
    <w:rsid w:val="00F025A2"/>
    <w:rsid w:val="00F07388"/>
    <w:rsid w:val="00F1454F"/>
    <w:rsid w:val="00F2026E"/>
    <w:rsid w:val="00F2210A"/>
    <w:rsid w:val="00F37743"/>
    <w:rsid w:val="00F40591"/>
    <w:rsid w:val="00F54A3D"/>
    <w:rsid w:val="00F653B8"/>
    <w:rsid w:val="00F71B89"/>
    <w:rsid w:val="00F7353C"/>
    <w:rsid w:val="00F76F8F"/>
    <w:rsid w:val="00F923BA"/>
    <w:rsid w:val="00FA0D8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477663"/>
    <w:pPr>
      <w:ind w:left="720"/>
      <w:contextualSpacing/>
    </w:pPr>
  </w:style>
  <w:style w:type="character" w:customStyle="1" w:styleId="TALCar">
    <w:name w:val="TAL Car"/>
    <w:link w:val="TAL"/>
    <w:rsid w:val="000540DF"/>
    <w:rPr>
      <w:rFonts w:ascii="Arial" w:hAnsi="Arial"/>
      <w:sz w:val="18"/>
      <w:lang w:eastAsia="en-US"/>
    </w:rPr>
  </w:style>
  <w:style w:type="paragraph" w:customStyle="1" w:styleId="TALCharChar">
    <w:name w:val="TAL Char Char"/>
    <w:basedOn w:val="Normal"/>
    <w:link w:val="TALCharCharChar"/>
    <w:rsid w:val="00622D0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622D01"/>
    <w:rPr>
      <w:rFonts w:ascii="Arial" w:hAnsi="Arial"/>
      <w:sz w:val="18"/>
      <w:lang w:eastAsia="x-none"/>
    </w:rPr>
  </w:style>
  <w:style w:type="character" w:customStyle="1" w:styleId="TAHCar">
    <w:name w:val="TAH Car"/>
    <w:link w:val="TAH"/>
    <w:locked/>
    <w:rsid w:val="00622D01"/>
    <w:rPr>
      <w:rFonts w:ascii="Arial" w:hAnsi="Arial"/>
      <w:b/>
      <w:sz w:val="18"/>
      <w:lang w:eastAsia="en-US"/>
    </w:rPr>
  </w:style>
  <w:style w:type="character" w:customStyle="1" w:styleId="PLChar">
    <w:name w:val="PL Char"/>
    <w:link w:val="PL"/>
    <w:rsid w:val="000A6BD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32082">
      <w:bodyDiv w:val="1"/>
      <w:marLeft w:val="0"/>
      <w:marRight w:val="0"/>
      <w:marTop w:val="0"/>
      <w:marBottom w:val="0"/>
      <w:divBdr>
        <w:top w:val="none" w:sz="0" w:space="0" w:color="auto"/>
        <w:left w:val="none" w:sz="0" w:space="0" w:color="auto"/>
        <w:bottom w:val="none" w:sz="0" w:space="0" w:color="auto"/>
        <w:right w:val="none" w:sz="0" w:space="0" w:color="auto"/>
      </w:divBdr>
    </w:div>
    <w:div w:id="467359488">
      <w:bodyDiv w:val="1"/>
      <w:marLeft w:val="0"/>
      <w:marRight w:val="0"/>
      <w:marTop w:val="0"/>
      <w:marBottom w:val="0"/>
      <w:divBdr>
        <w:top w:val="none" w:sz="0" w:space="0" w:color="auto"/>
        <w:left w:val="none" w:sz="0" w:space="0" w:color="auto"/>
        <w:bottom w:val="none" w:sz="0" w:space="0" w:color="auto"/>
        <w:right w:val="none" w:sz="0" w:space="0" w:color="auto"/>
      </w:divBdr>
    </w:div>
    <w:div w:id="1134175099">
      <w:bodyDiv w:val="1"/>
      <w:marLeft w:val="0"/>
      <w:marRight w:val="0"/>
      <w:marTop w:val="0"/>
      <w:marBottom w:val="0"/>
      <w:divBdr>
        <w:top w:val="none" w:sz="0" w:space="0" w:color="auto"/>
        <w:left w:val="none" w:sz="0" w:space="0" w:color="auto"/>
        <w:bottom w:val="none" w:sz="0" w:space="0" w:color="auto"/>
        <w:right w:val="none" w:sz="0" w:space="0" w:color="auto"/>
      </w:divBdr>
    </w:div>
    <w:div w:id="1641107444">
      <w:bodyDiv w:val="1"/>
      <w:marLeft w:val="0"/>
      <w:marRight w:val="0"/>
      <w:marTop w:val="0"/>
      <w:marBottom w:val="0"/>
      <w:divBdr>
        <w:top w:val="none" w:sz="0" w:space="0" w:color="auto"/>
        <w:left w:val="none" w:sz="0" w:space="0" w:color="auto"/>
        <w:bottom w:val="none" w:sz="0" w:space="0" w:color="auto"/>
        <w:right w:val="none" w:sz="0" w:space="0" w:color="auto"/>
      </w:divBdr>
    </w:div>
    <w:div w:id="1960606331">
      <w:bodyDiv w:val="1"/>
      <w:marLeft w:val="0"/>
      <w:marRight w:val="0"/>
      <w:marTop w:val="0"/>
      <w:marBottom w:val="0"/>
      <w:divBdr>
        <w:top w:val="none" w:sz="0" w:space="0" w:color="auto"/>
        <w:left w:val="none" w:sz="0" w:space="0" w:color="auto"/>
        <w:bottom w:val="none" w:sz="0" w:space="0" w:color="auto"/>
        <w:right w:val="none" w:sz="0" w:space="0" w:color="auto"/>
      </w:divBdr>
    </w:div>
    <w:div w:id="2112434505">
      <w:bodyDiv w:val="1"/>
      <w:marLeft w:val="0"/>
      <w:marRight w:val="0"/>
      <w:marTop w:val="0"/>
      <w:marBottom w:val="0"/>
      <w:divBdr>
        <w:top w:val="none" w:sz="0" w:space="0" w:color="auto"/>
        <w:left w:val="none" w:sz="0" w:space="0" w:color="auto"/>
        <w:bottom w:val="none" w:sz="0" w:space="0" w:color="auto"/>
        <w:right w:val="none" w:sz="0" w:space="0" w:color="auto"/>
      </w:divBdr>
    </w:div>
    <w:div w:id="211682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20</TotalTime>
  <Pages>4</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cp:lastModifiedBy>
  <cp:revision>8</cp:revision>
  <dcterms:created xsi:type="dcterms:W3CDTF">2016-11-04T17:19:00Z</dcterms:created>
  <dcterms:modified xsi:type="dcterms:W3CDTF">2016-11-04T17:57:00Z</dcterms:modified>
</cp:coreProperties>
</file>